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95" w:lineRule="atLeast"/>
        <w:rPr>
          <w:color w:val="000000"/>
          <w:sz w:val="44"/>
          <w:szCs w:val="44"/>
        </w:rPr>
      </w:pPr>
      <w:bookmarkStart w:id="1" w:name="_GoBack"/>
      <w:bookmarkEnd w:id="1"/>
      <w:bookmarkStart w:id="0" w:name="_Hlk71800957"/>
      <w:r>
        <w:rPr>
          <w:rFonts w:hint="eastAsia"/>
          <w:color w:val="000000"/>
          <w:sz w:val="32"/>
          <w:szCs w:val="32"/>
        </w:rPr>
        <w:t>附件：</w:t>
      </w:r>
    </w:p>
    <w:p>
      <w:pPr>
        <w:pStyle w:val="5"/>
        <w:shd w:val="clear" w:color="auto" w:fill="FFFFFF"/>
        <w:spacing w:before="0" w:beforeAutospacing="0" w:after="0" w:afterAutospacing="0" w:line="495" w:lineRule="atLeast"/>
        <w:jc w:val="center"/>
        <w:rPr>
          <w:color w:val="000000"/>
          <w:sz w:val="44"/>
          <w:szCs w:val="44"/>
        </w:rPr>
      </w:pPr>
    </w:p>
    <w:p>
      <w:pPr>
        <w:pStyle w:val="5"/>
        <w:shd w:val="clear" w:color="auto" w:fill="FFFFFF"/>
        <w:spacing w:before="0" w:beforeAutospacing="0" w:after="0" w:afterAutospacing="0" w:line="495" w:lineRule="atLeast"/>
        <w:jc w:val="center"/>
        <w:rPr>
          <w:color w:val="000000"/>
          <w:sz w:val="44"/>
          <w:szCs w:val="44"/>
        </w:rPr>
      </w:pPr>
      <w:r>
        <w:rPr>
          <w:rFonts w:hint="eastAsia"/>
          <w:color w:val="000000"/>
          <w:sz w:val="44"/>
          <w:szCs w:val="44"/>
        </w:rPr>
        <w:t>驻马店幼儿师范高等专科学校</w:t>
      </w:r>
    </w:p>
    <w:bookmarkEnd w:id="0"/>
    <w:p>
      <w:pPr>
        <w:pStyle w:val="5"/>
        <w:shd w:val="clear" w:color="auto" w:fill="FFFFFF"/>
        <w:spacing w:before="0" w:beforeAutospacing="0" w:after="0" w:afterAutospacing="0" w:line="495" w:lineRule="atLeast"/>
        <w:jc w:val="center"/>
        <w:rPr>
          <w:color w:val="000000"/>
          <w:sz w:val="44"/>
          <w:szCs w:val="44"/>
        </w:rPr>
      </w:pPr>
      <w:r>
        <w:rPr>
          <w:rFonts w:hint="eastAsia"/>
          <w:color w:val="000000"/>
          <w:sz w:val="44"/>
          <w:szCs w:val="44"/>
        </w:rPr>
        <w:t>优秀学生奖学金评定办法</w:t>
      </w:r>
    </w:p>
    <w:p>
      <w:pPr>
        <w:pStyle w:val="5"/>
        <w:shd w:val="clear" w:color="auto" w:fill="FFFFFF"/>
        <w:spacing w:before="0" w:beforeAutospacing="0" w:after="0" w:afterAutospacing="0" w:line="495" w:lineRule="atLeast"/>
        <w:jc w:val="center"/>
        <w:rPr>
          <w:color w:val="000000"/>
          <w:sz w:val="44"/>
          <w:szCs w:val="44"/>
        </w:rPr>
      </w:pPr>
      <w:r>
        <w:rPr>
          <w:rFonts w:hint="eastAsia"/>
          <w:color w:val="000000"/>
          <w:sz w:val="44"/>
          <w:szCs w:val="44"/>
        </w:rPr>
        <w:t>（试行）</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为了全面贯彻落实党的教育方针，完善校内学生资助体系，充分调动学生的学习积极性、创造性，激励学生勤奋学习，刻苦钻研，奋发向上，积极进取，促进学生全面健康和谐发展，根据上级有关文件精神，结合我校的实际情况，制定本办法。</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第一条 优秀学生奖学金用于奖励我校品学兼优的在籍普通全日制专科段学生。新生入校第一学年不参评，已经享受国家奖学金和国家励志奖学金者不再参评。</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学校优秀学生奖学金分为一等奖、二等奖、三等奖3个等级。</w:t>
      </w:r>
    </w:p>
    <w:p>
      <w:pPr>
        <w:pStyle w:val="5"/>
        <w:shd w:val="clear" w:color="auto" w:fill="FFFFFF"/>
        <w:spacing w:before="0" w:beforeAutospacing="0" w:after="0" w:afterAutospacing="0" w:line="495" w:lineRule="atLeast"/>
        <w:ind w:firstLine="540" w:firstLineChars="200"/>
        <w:rPr>
          <w:sz w:val="27"/>
          <w:szCs w:val="27"/>
        </w:rPr>
      </w:pPr>
      <w:r>
        <w:rPr>
          <w:rFonts w:hint="eastAsia"/>
          <w:sz w:val="27"/>
          <w:szCs w:val="27"/>
        </w:rPr>
        <w:t>一等奖为学生总数的</w:t>
      </w:r>
      <w:r>
        <w:rPr>
          <w:sz w:val="27"/>
          <w:szCs w:val="27"/>
        </w:rPr>
        <w:t>2</w:t>
      </w:r>
      <w:r>
        <w:rPr>
          <w:rFonts w:hint="eastAsia"/>
          <w:sz w:val="27"/>
          <w:szCs w:val="27"/>
        </w:rPr>
        <w:t>%，每人</w:t>
      </w:r>
      <w:r>
        <w:rPr>
          <w:sz w:val="27"/>
          <w:szCs w:val="27"/>
        </w:rPr>
        <w:t>20</w:t>
      </w:r>
      <w:r>
        <w:rPr>
          <w:rFonts w:hint="eastAsia"/>
          <w:sz w:val="27"/>
          <w:szCs w:val="27"/>
        </w:rPr>
        <w:t>00元；二等奖为学生总数的</w:t>
      </w:r>
      <w:r>
        <w:rPr>
          <w:sz w:val="27"/>
          <w:szCs w:val="27"/>
        </w:rPr>
        <w:t>4</w:t>
      </w:r>
      <w:r>
        <w:rPr>
          <w:rFonts w:hint="eastAsia"/>
          <w:sz w:val="27"/>
          <w:szCs w:val="27"/>
        </w:rPr>
        <w:t>%，每人</w:t>
      </w:r>
      <w:r>
        <w:rPr>
          <w:sz w:val="27"/>
          <w:szCs w:val="27"/>
        </w:rPr>
        <w:t>1500</w:t>
      </w:r>
      <w:r>
        <w:rPr>
          <w:rFonts w:hint="eastAsia"/>
          <w:sz w:val="27"/>
          <w:szCs w:val="27"/>
        </w:rPr>
        <w:t>元；三等奖为学生总数的</w:t>
      </w:r>
      <w:r>
        <w:rPr>
          <w:sz w:val="27"/>
          <w:szCs w:val="27"/>
        </w:rPr>
        <w:t>8</w:t>
      </w:r>
      <w:r>
        <w:rPr>
          <w:rFonts w:hint="eastAsia"/>
          <w:sz w:val="27"/>
          <w:szCs w:val="27"/>
        </w:rPr>
        <w:t>%，每人每年</w:t>
      </w:r>
      <w:r>
        <w:rPr>
          <w:sz w:val="27"/>
          <w:szCs w:val="27"/>
        </w:rPr>
        <w:t>8</w:t>
      </w:r>
      <w:r>
        <w:rPr>
          <w:rFonts w:hint="eastAsia"/>
          <w:sz w:val="27"/>
          <w:szCs w:val="27"/>
        </w:rPr>
        <w:t>00元。</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优秀学生奖学金评定由学生处负责组织实施。</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第二条 优秀学生奖学金必须具备以下条件：</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1</w:t>
      </w:r>
      <w:r>
        <w:rPr>
          <w:color w:val="000000"/>
          <w:sz w:val="27"/>
          <w:szCs w:val="27"/>
        </w:rPr>
        <w:t>.</w:t>
      </w:r>
      <w:r>
        <w:rPr>
          <w:rFonts w:hint="eastAsia"/>
          <w:color w:val="000000"/>
          <w:sz w:val="27"/>
          <w:szCs w:val="27"/>
        </w:rPr>
        <w:t>热爱社会主义祖国，拥护中国共产党的领导；</w:t>
      </w:r>
    </w:p>
    <w:p>
      <w:pPr>
        <w:pStyle w:val="5"/>
        <w:shd w:val="clear" w:color="auto" w:fill="FFFFFF"/>
        <w:spacing w:before="0" w:beforeAutospacing="0" w:after="0" w:afterAutospacing="0" w:line="495" w:lineRule="atLeast"/>
        <w:ind w:firstLine="540" w:firstLineChars="200"/>
        <w:rPr>
          <w:color w:val="000000"/>
          <w:sz w:val="27"/>
          <w:szCs w:val="27"/>
        </w:rPr>
      </w:pPr>
      <w:r>
        <w:rPr>
          <w:color w:val="000000"/>
          <w:sz w:val="27"/>
          <w:szCs w:val="27"/>
        </w:rPr>
        <w:t>2.</w:t>
      </w:r>
      <w:r>
        <w:rPr>
          <w:rFonts w:hint="eastAsia"/>
          <w:color w:val="000000"/>
          <w:sz w:val="27"/>
          <w:szCs w:val="27"/>
        </w:rPr>
        <w:t>自觉遵守宪法和法律，模范遵守学院规章制度；</w:t>
      </w:r>
    </w:p>
    <w:p>
      <w:pPr>
        <w:pStyle w:val="5"/>
        <w:shd w:val="clear" w:color="auto" w:fill="FFFFFF"/>
        <w:spacing w:before="0" w:beforeAutospacing="0" w:after="0" w:afterAutospacing="0" w:line="495" w:lineRule="atLeast"/>
        <w:ind w:firstLine="540" w:firstLineChars="200"/>
        <w:rPr>
          <w:color w:val="000000"/>
          <w:sz w:val="27"/>
          <w:szCs w:val="27"/>
        </w:rPr>
      </w:pPr>
      <w:r>
        <w:rPr>
          <w:color w:val="000000"/>
          <w:sz w:val="27"/>
          <w:szCs w:val="27"/>
        </w:rPr>
        <w:t>3.</w:t>
      </w:r>
      <w:r>
        <w:rPr>
          <w:rFonts w:hint="eastAsia"/>
          <w:color w:val="000000"/>
          <w:sz w:val="27"/>
          <w:szCs w:val="27"/>
        </w:rPr>
        <w:t>诚实守信，道德品质优良；</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4</w:t>
      </w:r>
      <w:r>
        <w:rPr>
          <w:color w:val="000000"/>
          <w:sz w:val="27"/>
          <w:szCs w:val="27"/>
        </w:rPr>
        <w:t>.</w:t>
      </w:r>
      <w:r>
        <w:rPr>
          <w:rFonts w:hint="eastAsia"/>
          <w:color w:val="000000"/>
          <w:sz w:val="27"/>
          <w:szCs w:val="27"/>
        </w:rPr>
        <w:t>学习成绩优秀，社会实践、创新能力、综合素质等方面突出。</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优秀学生奖学金的评定以综合素质测评、学业成绩（不含选修课）和体育达标（学生体质健康标准测试不计入学业成绩）为依据。</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优秀学生奖学金获得者其综合素质测评成绩和学业成绩均应在班级前</w:t>
      </w:r>
      <w:r>
        <w:rPr>
          <w:color w:val="000000"/>
          <w:sz w:val="27"/>
          <w:szCs w:val="27"/>
        </w:rPr>
        <w:t>4</w:t>
      </w:r>
      <w:r>
        <w:rPr>
          <w:rFonts w:hint="eastAsia"/>
          <w:color w:val="000000"/>
          <w:sz w:val="27"/>
          <w:szCs w:val="27"/>
        </w:rPr>
        <w:t>0%，以学业成绩高低确定获奖者和获奖等级。</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一等奖学金获得者学业成绩和综合素质测评成绩均须在班级前</w:t>
      </w:r>
      <w:r>
        <w:rPr>
          <w:color w:val="000000"/>
          <w:sz w:val="27"/>
          <w:szCs w:val="27"/>
        </w:rPr>
        <w:t>2</w:t>
      </w:r>
      <w:r>
        <w:rPr>
          <w:rFonts w:hint="eastAsia"/>
          <w:color w:val="000000"/>
          <w:sz w:val="27"/>
          <w:szCs w:val="27"/>
        </w:rPr>
        <w:t>0%；二、三等奖学金获得者学业成绩和综合素质测评成绩均在班级前40%方有资格参加的评定。</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第三条 有下列情况之一者，不得参加当学年度优秀学生奖学金的评比：</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1．违反校纪校规，受纪律处分未解除者；</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2．该学年中考试、考查成绩有一门及以上课程不及格（经重修、补考后成绩合格的学生不参加奖学金评比）；</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3．转学、转专业未满一学年；</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4．该学年综合素质测评不及格；</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5．休学；</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6. 该学年学生体质健康标准测试成绩不合格者；</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7.该学年中考试有舞弊行为者及诚信方面失信者；</w:t>
      </w:r>
    </w:p>
    <w:p>
      <w:pPr>
        <w:pStyle w:val="5"/>
        <w:shd w:val="clear" w:color="auto" w:fill="FFFFFF"/>
        <w:spacing w:before="0" w:beforeAutospacing="0" w:after="0" w:afterAutospacing="0" w:line="495" w:lineRule="atLeast"/>
        <w:ind w:firstLine="540" w:firstLineChars="200"/>
        <w:rPr>
          <w:color w:val="000000"/>
          <w:sz w:val="27"/>
          <w:szCs w:val="27"/>
        </w:rPr>
      </w:pPr>
      <w:r>
        <w:rPr>
          <w:color w:val="000000"/>
          <w:sz w:val="27"/>
          <w:szCs w:val="27"/>
        </w:rPr>
        <w:t>8.</w:t>
      </w:r>
      <w:r>
        <w:rPr>
          <w:rFonts w:hint="eastAsia"/>
          <w:color w:val="000000"/>
          <w:sz w:val="27"/>
          <w:szCs w:val="27"/>
        </w:rPr>
        <w:t xml:space="preserve"> 恶意拖欠学费者；</w:t>
      </w:r>
    </w:p>
    <w:p>
      <w:pPr>
        <w:pStyle w:val="5"/>
        <w:shd w:val="clear" w:color="auto" w:fill="FFFFFF"/>
        <w:spacing w:before="0" w:beforeAutospacing="0" w:after="0" w:afterAutospacing="0" w:line="495" w:lineRule="atLeast"/>
        <w:ind w:firstLine="540" w:firstLineChars="200"/>
        <w:rPr>
          <w:color w:val="000000"/>
          <w:sz w:val="27"/>
          <w:szCs w:val="27"/>
        </w:rPr>
      </w:pPr>
      <w:r>
        <w:rPr>
          <w:color w:val="000000"/>
          <w:sz w:val="27"/>
          <w:szCs w:val="27"/>
        </w:rPr>
        <w:t>9.</w:t>
      </w:r>
      <w:r>
        <w:rPr>
          <w:rFonts w:hint="eastAsia"/>
          <w:color w:val="000000"/>
          <w:sz w:val="27"/>
          <w:szCs w:val="27"/>
        </w:rPr>
        <w:t>其他应当禁止评选的情况。</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第四条 评定程序和办法：</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1.坚持公开、公平、公正、择优的原则，按比例实行等额评定；</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2.各班每学年开学时在统计综合素质测评和学业成绩的基础上进行班级评议，提出获奖学生初步名单，报</w:t>
      </w:r>
      <w:r>
        <w:rPr>
          <w:rFonts w:hint="eastAsia"/>
          <w:color w:val="000000"/>
          <w:sz w:val="27"/>
          <w:szCs w:val="27"/>
          <w:lang w:eastAsia="zh-CN"/>
        </w:rPr>
        <w:t>学院</w:t>
      </w:r>
      <w:r>
        <w:rPr>
          <w:rFonts w:hint="eastAsia"/>
          <w:color w:val="000000"/>
          <w:sz w:val="27"/>
          <w:szCs w:val="27"/>
        </w:rPr>
        <w:t>负责人；</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3．</w:t>
      </w:r>
      <w:r>
        <w:rPr>
          <w:rFonts w:hint="eastAsia"/>
          <w:color w:val="000000"/>
          <w:sz w:val="27"/>
          <w:szCs w:val="27"/>
          <w:lang w:eastAsia="zh-CN"/>
        </w:rPr>
        <w:t>学院</w:t>
      </w:r>
      <w:r>
        <w:rPr>
          <w:rFonts w:hint="eastAsia"/>
          <w:color w:val="000000"/>
          <w:sz w:val="27"/>
          <w:szCs w:val="27"/>
        </w:rPr>
        <w:t>评定小组讨论确定获奖学生名单并公示，公示无异议后报学生处；</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4</w:t>
      </w:r>
      <w:r>
        <w:rPr>
          <w:color w:val="000000"/>
          <w:sz w:val="27"/>
          <w:szCs w:val="27"/>
        </w:rPr>
        <w:t>.</w:t>
      </w:r>
      <w:r>
        <w:rPr>
          <w:rFonts w:hint="eastAsia"/>
          <w:color w:val="000000"/>
          <w:sz w:val="27"/>
          <w:szCs w:val="27"/>
        </w:rPr>
        <w:t>学生处审核获奖名单后在全校范围内公示，公示无异议后对获奖学生颁发荣誉证书和奖学金进行表彰。</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第五条 优秀学生奖学金每学年秋季开学后评定，奖金一次性发放。</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第六条 本办法自20</w:t>
      </w:r>
      <w:r>
        <w:rPr>
          <w:color w:val="000000"/>
          <w:sz w:val="27"/>
          <w:szCs w:val="27"/>
        </w:rPr>
        <w:t>21</w:t>
      </w:r>
      <w:r>
        <w:rPr>
          <w:rFonts w:hint="eastAsia"/>
          <w:color w:val="000000"/>
          <w:sz w:val="27"/>
          <w:szCs w:val="27"/>
        </w:rPr>
        <w:t>年9月1日起施行，其他有关文件规定与本办法不一致的，以本办法为准。</w:t>
      </w:r>
    </w:p>
    <w:p>
      <w:pPr>
        <w:pStyle w:val="5"/>
        <w:shd w:val="clear" w:color="auto" w:fill="FFFFFF"/>
        <w:spacing w:before="0" w:beforeAutospacing="0" w:after="0" w:afterAutospacing="0" w:line="495" w:lineRule="atLeast"/>
        <w:ind w:firstLine="540" w:firstLineChars="200"/>
        <w:rPr>
          <w:color w:val="000000"/>
          <w:sz w:val="27"/>
          <w:szCs w:val="27"/>
        </w:rPr>
      </w:pPr>
      <w:r>
        <w:rPr>
          <w:rFonts w:hint="eastAsia"/>
          <w:color w:val="000000"/>
          <w:sz w:val="27"/>
          <w:szCs w:val="27"/>
        </w:rPr>
        <w:t>第七条 本办法由学生处负责解释。</w:t>
      </w:r>
    </w:p>
    <w:p>
      <w:pPr>
        <w:pStyle w:val="5"/>
        <w:shd w:val="clear" w:color="auto" w:fill="FFFFFF"/>
        <w:spacing w:before="0" w:beforeAutospacing="0" w:after="0" w:afterAutospacing="0" w:line="495" w:lineRule="atLeast"/>
        <w:ind w:firstLine="540" w:firstLineChars="200"/>
        <w:rPr>
          <w:color w:val="000000"/>
          <w:sz w:val="27"/>
          <w:szCs w:val="27"/>
        </w:rPr>
      </w:pPr>
    </w:p>
    <w:p>
      <w:pPr>
        <w:pStyle w:val="5"/>
        <w:shd w:val="clear" w:color="auto" w:fill="FFFFFF"/>
        <w:spacing w:before="0" w:beforeAutospacing="0" w:after="0" w:afterAutospacing="0" w:line="495" w:lineRule="atLeast"/>
        <w:ind w:firstLine="540" w:firstLineChars="200"/>
        <w:rPr>
          <w:color w:val="000000"/>
          <w:sz w:val="27"/>
          <w:szCs w:val="27"/>
        </w:rPr>
      </w:pPr>
    </w:p>
    <w:p>
      <w:pPr>
        <w:pStyle w:val="5"/>
        <w:shd w:val="clear" w:color="auto" w:fill="FFFFFF"/>
        <w:spacing w:before="0" w:beforeAutospacing="0" w:after="0" w:afterAutospacing="0" w:line="495" w:lineRule="atLeast"/>
        <w:ind w:firstLine="2691" w:firstLineChars="997"/>
        <w:jc w:val="center"/>
        <w:rPr>
          <w:color w:val="000000"/>
          <w:sz w:val="27"/>
          <w:szCs w:val="27"/>
        </w:rPr>
      </w:pPr>
      <w:r>
        <w:rPr>
          <w:rFonts w:hint="eastAsia"/>
          <w:color w:val="000000"/>
          <w:sz w:val="27"/>
          <w:szCs w:val="27"/>
        </w:rPr>
        <w:t>驻马店幼儿师范高等专科学校</w:t>
      </w:r>
    </w:p>
    <w:p>
      <w:pPr>
        <w:pStyle w:val="5"/>
        <w:shd w:val="clear" w:color="auto" w:fill="FFFFFF"/>
        <w:spacing w:before="0" w:beforeAutospacing="0" w:after="0" w:afterAutospacing="0" w:line="495" w:lineRule="atLeast"/>
        <w:ind w:firstLine="2691" w:firstLineChars="997"/>
        <w:jc w:val="center"/>
        <w:rPr>
          <w:color w:val="000000"/>
          <w:sz w:val="36"/>
          <w:szCs w:val="36"/>
        </w:rPr>
      </w:pPr>
      <w:r>
        <w:rPr>
          <w:color w:val="000000"/>
          <w:sz w:val="27"/>
          <w:szCs w:val="27"/>
        </w:rPr>
        <w:t>2021年11月</w:t>
      </w:r>
      <w:r>
        <w:rPr>
          <w:rFonts w:hint="eastAsia"/>
          <w:color w:val="000000"/>
          <w:sz w:val="27"/>
          <w:szCs w:val="27"/>
        </w:rPr>
        <w:t>1</w:t>
      </w:r>
      <w:r>
        <w:rPr>
          <w:rFonts w:hint="eastAsia"/>
          <w:color w:val="000000"/>
          <w:sz w:val="27"/>
          <w:szCs w:val="27"/>
          <w:lang w:val="en-US" w:eastAsia="zh-CN"/>
        </w:rPr>
        <w:t>7</w:t>
      </w:r>
      <w:r>
        <w:rPr>
          <w:rFonts w:hint="eastAsia"/>
          <w:color w:val="000000"/>
          <w:sz w:val="27"/>
          <w:szCs w:val="27"/>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8832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YjMwODU1Y2YxZWJiNTU4MTZmYjRkMmJiZDMwMmYifQ=="/>
  </w:docVars>
  <w:rsids>
    <w:rsidRoot w:val="00401BA8"/>
    <w:rsid w:val="000367E9"/>
    <w:rsid w:val="00055C7B"/>
    <w:rsid w:val="000D1FD9"/>
    <w:rsid w:val="000F7397"/>
    <w:rsid w:val="001D7965"/>
    <w:rsid w:val="00211EED"/>
    <w:rsid w:val="002B040C"/>
    <w:rsid w:val="00401BA8"/>
    <w:rsid w:val="004467D1"/>
    <w:rsid w:val="004B633B"/>
    <w:rsid w:val="0065326C"/>
    <w:rsid w:val="006D0458"/>
    <w:rsid w:val="006E76A9"/>
    <w:rsid w:val="007802E0"/>
    <w:rsid w:val="007A4A86"/>
    <w:rsid w:val="0088326E"/>
    <w:rsid w:val="008B41AD"/>
    <w:rsid w:val="00914BF6"/>
    <w:rsid w:val="00952204"/>
    <w:rsid w:val="00964A35"/>
    <w:rsid w:val="00A4749A"/>
    <w:rsid w:val="00A7626F"/>
    <w:rsid w:val="00A81471"/>
    <w:rsid w:val="00C414D2"/>
    <w:rsid w:val="00CF285A"/>
    <w:rsid w:val="00D15BE0"/>
    <w:rsid w:val="00DB3481"/>
    <w:rsid w:val="00E212D8"/>
    <w:rsid w:val="00E95701"/>
    <w:rsid w:val="4D5D2F8A"/>
    <w:rsid w:val="619C0A3A"/>
    <w:rsid w:val="69A91168"/>
    <w:rsid w:val="7C05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日期 字符"/>
    <w:basedOn w:val="8"/>
    <w:link w:val="2"/>
    <w:semiHidden/>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1220</Words>
  <Characters>1261</Characters>
  <Lines>9</Lines>
  <Paragraphs>2</Paragraphs>
  <TotalTime>165</TotalTime>
  <ScaleCrop>false</ScaleCrop>
  <LinksUpToDate>false</LinksUpToDate>
  <CharactersWithSpaces>1270</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2021-05-13T02:42:00Z</dcterms:created>
  <dc:creator>XiaZaiMa.COM</dc:creator>
  <lastModifiedBy>junmeizhao</lastModifiedBy>
  <lastPrinted>2021-05-13T02:42:00Z</lastPrinted>
  <dcterms:modified xsi:type="dcterms:W3CDTF">2022-06-23T08:30:28Z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50D6A278C6F8428C992DB2D65DD62635</vt:lpwstr>
  </property>
</Properties>
</file>